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Name:</w:t>
      </w:r>
      <w:r w:rsidR="00472786" w:rsidRPr="006315FE">
        <w:rPr>
          <w:rFonts w:ascii="Comic Sans MS" w:hAnsi="Comic Sans MS" w:cs="Times New Roman"/>
          <w:sz w:val="32"/>
          <w:szCs w:val="32"/>
        </w:rPr>
        <w:t xml:space="preserve"> Veronica Rice</w:t>
      </w:r>
    </w:p>
    <w:p w:rsidR="00522C7B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6315FE">
        <w:rPr>
          <w:rFonts w:ascii="Comic Sans MS" w:hAnsi="Comic Sans MS" w:cs="Times New Roman"/>
          <w:sz w:val="32"/>
          <w:szCs w:val="32"/>
          <w:highlight w:val="yellow"/>
        </w:rPr>
        <w:t>1</w:t>
      </w:r>
      <w:r w:rsidRPr="006315FE"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6315FE" w:rsidRDefault="00277FE3" w:rsidP="00522C7B">
      <w:pPr>
        <w:pStyle w:val="NoSpacing"/>
        <w:jc w:val="center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3 – 2 - 1</w:t>
      </w:r>
    </w:p>
    <w:p w:rsidR="00277FE3" w:rsidRPr="006315FE" w:rsidRDefault="00277FE3" w:rsidP="00277FE3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!!!  3 things learned</w:t>
      </w:r>
    </w:p>
    <w:p w:rsidR="00244CF6" w:rsidRPr="006315FE" w:rsidRDefault="00244CF6" w:rsidP="00244CF6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The way a question is formulated impacts the way a question will be perceived and answered. This perception can hinder/help your process of creating an inquiring culture.</w:t>
      </w:r>
    </w:p>
    <w:p w:rsidR="00244CF6" w:rsidRPr="006315FE" w:rsidRDefault="00244CF6" w:rsidP="00244CF6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Parameters set to support an inquiring culture should be formulated, adhered to and valued by the group.</w:t>
      </w:r>
      <w:r w:rsidR="00472786" w:rsidRPr="006315FE">
        <w:rPr>
          <w:rFonts w:ascii="Comic Sans MS" w:hAnsi="Comic Sans MS" w:cs="Times New Roman"/>
          <w:sz w:val="32"/>
          <w:szCs w:val="32"/>
        </w:rPr>
        <w:t xml:space="preserve"> This would involve dialogue and discussion. It could also provide an opportunity to practice/model quality questioning.</w:t>
      </w:r>
    </w:p>
    <w:p w:rsidR="00277FE3" w:rsidRPr="006315FE" w:rsidRDefault="00472786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I knew that words were powerful in communicating content, but I never considered how powerfully they could communicate a relationship between facilitator and participant.</w:t>
      </w:r>
    </w:p>
    <w:p w:rsidR="007F1F41" w:rsidRPr="006315FE" w:rsidRDefault="007F1F41" w:rsidP="007F1F41">
      <w:pPr>
        <w:pStyle w:val="NoSpacing"/>
        <w:ind w:left="1080"/>
        <w:rPr>
          <w:rFonts w:ascii="Comic Sans MS" w:hAnsi="Comic Sans MS" w:cs="Times New Roman"/>
          <w:sz w:val="32"/>
          <w:szCs w:val="32"/>
        </w:rPr>
      </w:pPr>
    </w:p>
    <w:p w:rsidR="00277FE3" w:rsidRPr="006315FE" w:rsidRDefault="00277FE3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>++ 2 connections made</w:t>
      </w:r>
    </w:p>
    <w:p w:rsidR="00244CF6" w:rsidRPr="006315FE" w:rsidRDefault="00244CF6" w:rsidP="00244CF6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 xml:space="preserve">The planning </w:t>
      </w:r>
      <w:r w:rsidR="00472786" w:rsidRPr="006315FE">
        <w:rPr>
          <w:rFonts w:ascii="Comic Sans MS" w:hAnsi="Comic Sans MS" w:cs="Times New Roman"/>
          <w:sz w:val="32"/>
          <w:szCs w:val="32"/>
        </w:rPr>
        <w:t>that we embed</w:t>
      </w:r>
      <w:r w:rsidRPr="006315FE">
        <w:rPr>
          <w:rFonts w:ascii="Comic Sans MS" w:hAnsi="Comic Sans MS" w:cs="Times New Roman"/>
          <w:sz w:val="32"/>
          <w:szCs w:val="32"/>
        </w:rPr>
        <w:t xml:space="preserve"> </w:t>
      </w:r>
      <w:r w:rsidR="00472786" w:rsidRPr="006315FE">
        <w:rPr>
          <w:rFonts w:ascii="Comic Sans MS" w:hAnsi="Comic Sans MS" w:cs="Times New Roman"/>
          <w:sz w:val="32"/>
          <w:szCs w:val="32"/>
        </w:rPr>
        <w:t>in</w:t>
      </w:r>
      <w:r w:rsidRPr="006315FE">
        <w:rPr>
          <w:rFonts w:ascii="Comic Sans MS" w:hAnsi="Comic Sans MS" w:cs="Times New Roman"/>
          <w:sz w:val="32"/>
          <w:szCs w:val="32"/>
        </w:rPr>
        <w:t xml:space="preserve"> facilitating PD involves many of the Equitable Engagement descr</w:t>
      </w:r>
      <w:r w:rsidR="00472786" w:rsidRPr="006315FE">
        <w:rPr>
          <w:rFonts w:ascii="Comic Sans MS" w:hAnsi="Comic Sans MS" w:cs="Times New Roman"/>
          <w:sz w:val="32"/>
          <w:szCs w:val="32"/>
        </w:rPr>
        <w:t>iptors listed in these chapters.</w:t>
      </w:r>
    </w:p>
    <w:p w:rsidR="00472786" w:rsidRDefault="00472786" w:rsidP="00277FE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One should purposefully and intentionally plan for questions that will be posed in any setting.</w:t>
      </w:r>
    </w:p>
    <w:p w:rsidR="006315FE" w:rsidRPr="006315FE" w:rsidRDefault="006315FE" w:rsidP="006315FE">
      <w:pPr>
        <w:pStyle w:val="NoSpacing"/>
        <w:ind w:left="1080"/>
        <w:rPr>
          <w:rFonts w:ascii="Comic Sans MS" w:hAnsi="Comic Sans MS" w:cs="Times New Roman"/>
          <w:sz w:val="32"/>
          <w:szCs w:val="3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>? 1 question</w:t>
      </w:r>
    </w:p>
    <w:p w:rsidR="006315FE" w:rsidRPr="006315FE" w:rsidRDefault="006315FE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</w:p>
    <w:p w:rsidR="007F1F41" w:rsidRPr="006315FE" w:rsidRDefault="007F1F41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 xml:space="preserve">How could </w:t>
      </w:r>
      <w:r w:rsidR="006315FE">
        <w:rPr>
          <w:rFonts w:ascii="Comic Sans MS" w:hAnsi="Comic Sans MS" w:cs="Times New Roman"/>
          <w:b/>
          <w:sz w:val="32"/>
          <w:szCs w:val="32"/>
        </w:rPr>
        <w:t>we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6315FE">
        <w:rPr>
          <w:rFonts w:ascii="Comic Sans MS" w:hAnsi="Comic Sans MS" w:cs="Times New Roman"/>
          <w:b/>
          <w:sz w:val="32"/>
          <w:szCs w:val="32"/>
        </w:rPr>
        <w:t xml:space="preserve">be instrumental in supporting school </w:t>
      </w:r>
      <w:proofErr w:type="gramStart"/>
      <w:r w:rsidR="006315FE">
        <w:rPr>
          <w:rFonts w:ascii="Comic Sans MS" w:hAnsi="Comic Sans MS" w:cs="Times New Roman"/>
          <w:b/>
          <w:sz w:val="32"/>
          <w:szCs w:val="32"/>
        </w:rPr>
        <w:t xml:space="preserve">leaders 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attempt</w:t>
      </w:r>
      <w:r w:rsidR="006315FE">
        <w:rPr>
          <w:rFonts w:ascii="Comic Sans MS" w:hAnsi="Comic Sans MS" w:cs="Times New Roman"/>
          <w:b/>
          <w:sz w:val="32"/>
          <w:szCs w:val="32"/>
        </w:rPr>
        <w:t>ing</w:t>
      </w:r>
      <w:proofErr w:type="gramEnd"/>
      <w:r w:rsidR="006315FE">
        <w:rPr>
          <w:rFonts w:ascii="Comic Sans MS" w:hAnsi="Comic Sans MS" w:cs="Times New Roman"/>
          <w:b/>
          <w:sz w:val="32"/>
          <w:szCs w:val="32"/>
        </w:rPr>
        <w:t xml:space="preserve"> to implement this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process?</w:t>
      </w:r>
    </w:p>
    <w:p w:rsidR="00472786" w:rsidRPr="00277FE3" w:rsidRDefault="00472786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sectPr w:rsidR="00472786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32A"/>
    <w:multiLevelType w:val="hybridMultilevel"/>
    <w:tmpl w:val="95C4249A"/>
    <w:lvl w:ilvl="0" w:tplc="4A8C63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745AC"/>
    <w:multiLevelType w:val="hybridMultilevel"/>
    <w:tmpl w:val="210E9FA6"/>
    <w:lvl w:ilvl="0" w:tplc="9CD876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44CF6"/>
    <w:rsid w:val="00277FE3"/>
    <w:rsid w:val="00397EEE"/>
    <w:rsid w:val="0044269F"/>
    <w:rsid w:val="00472786"/>
    <w:rsid w:val="00522C7B"/>
    <w:rsid w:val="006315FE"/>
    <w:rsid w:val="007B579F"/>
    <w:rsid w:val="007F1F41"/>
    <w:rsid w:val="008F4281"/>
    <w:rsid w:val="00EE683A"/>
    <w:rsid w:val="00F036C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16F008-FAC3-40B6-8D50-8EF1980E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2010-12-17T20:05:00Z</dcterms:created>
  <dcterms:modified xsi:type="dcterms:W3CDTF">2010-12-17T20:05:00Z</dcterms:modified>
</cp:coreProperties>
</file>