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Name: </w:t>
      </w:r>
    </w:p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Session: (select one) 1   </w:t>
      </w:r>
      <w:r w:rsidRPr="00067123">
        <w:rPr>
          <w:rFonts w:ascii="Comic Sans MS" w:hAnsi="Comic Sans MS"/>
          <w:sz w:val="32"/>
          <w:szCs w:val="32"/>
          <w:u w:val="single"/>
        </w:rPr>
        <w:t>2</w:t>
      </w:r>
      <w:r>
        <w:rPr>
          <w:rFonts w:ascii="Comic Sans MS" w:hAnsi="Comic Sans MS"/>
          <w:sz w:val="32"/>
          <w:szCs w:val="32"/>
        </w:rPr>
        <w:t xml:space="preserve">   3   4</w:t>
      </w:r>
    </w:p>
    <w:p w:rsidR="00581CE1" w:rsidRDefault="00581CE1" w:rsidP="00581CE1">
      <w:pPr>
        <w:pStyle w:val="NoSpacing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</w:rPr>
        <w:drawing>
          <wp:inline distT="0" distB="0" distL="0" distR="0">
            <wp:extent cx="6305550" cy="66675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CE1" w:rsidRDefault="00581CE1" w:rsidP="00581CE1">
      <w:pPr>
        <w:pStyle w:val="NoSpacing"/>
        <w:jc w:val="center"/>
        <w:rPr>
          <w:rFonts w:ascii="Comic Sans MS" w:hAnsi="Comic Sans MS"/>
          <w:sz w:val="72"/>
          <w:szCs w:val="72"/>
        </w:rPr>
      </w:pPr>
      <w:r w:rsidRPr="00522C7B">
        <w:rPr>
          <w:rFonts w:ascii="Comic Sans MS" w:hAnsi="Comic Sans MS"/>
          <w:sz w:val="72"/>
          <w:szCs w:val="72"/>
        </w:rPr>
        <w:t xml:space="preserve">3 – 2 </w:t>
      </w:r>
      <w:r>
        <w:rPr>
          <w:rFonts w:ascii="Comic Sans MS" w:hAnsi="Comic Sans MS"/>
          <w:sz w:val="72"/>
          <w:szCs w:val="72"/>
        </w:rPr>
        <w:t>–</w:t>
      </w:r>
      <w:r w:rsidRPr="00522C7B">
        <w:rPr>
          <w:rFonts w:ascii="Comic Sans MS" w:hAnsi="Comic Sans MS"/>
          <w:sz w:val="72"/>
          <w:szCs w:val="72"/>
        </w:rPr>
        <w:t xml:space="preserve"> 1</w:t>
      </w:r>
      <w:r>
        <w:rPr>
          <w:rFonts w:ascii="Comic Sans MS" w:hAnsi="Comic Sans MS"/>
          <w:sz w:val="72"/>
          <w:szCs w:val="72"/>
        </w:rPr>
        <w:t xml:space="preserve"> </w:t>
      </w: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!!!  3 things learned</w:t>
      </w:r>
    </w:p>
    <w:p w:rsidR="00C81540" w:rsidRDefault="00C81540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A10A39" w:rsidRPr="00781B38" w:rsidRDefault="00A10A39" w:rsidP="00A10A39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781B38">
        <w:rPr>
          <w:rFonts w:ascii="Comic Sans MS" w:hAnsi="Comic Sans MS"/>
          <w:sz w:val="24"/>
          <w:szCs w:val="24"/>
        </w:rPr>
        <w:t>To have k</w:t>
      </w:r>
      <w:r w:rsidR="000C4506">
        <w:rPr>
          <w:rFonts w:ascii="Comic Sans MS" w:hAnsi="Comic Sans MS"/>
          <w:sz w:val="24"/>
          <w:szCs w:val="24"/>
        </w:rPr>
        <w:t xml:space="preserve">nowledge and skill, alone, </w:t>
      </w:r>
      <w:r w:rsidR="00781B38" w:rsidRPr="00781B38">
        <w:rPr>
          <w:rFonts w:ascii="Comic Sans MS" w:hAnsi="Comic Sans MS"/>
          <w:sz w:val="24"/>
          <w:szCs w:val="24"/>
        </w:rPr>
        <w:t>are</w:t>
      </w:r>
      <w:r w:rsidRPr="00781B38">
        <w:rPr>
          <w:rFonts w:ascii="Comic Sans MS" w:hAnsi="Comic Sans MS"/>
          <w:sz w:val="24"/>
          <w:szCs w:val="24"/>
        </w:rPr>
        <w:t xml:space="preserve"> not enough</w:t>
      </w:r>
      <w:r w:rsidR="000C4506">
        <w:rPr>
          <w:rFonts w:ascii="Comic Sans MS" w:hAnsi="Comic Sans MS"/>
          <w:sz w:val="24"/>
          <w:szCs w:val="24"/>
        </w:rPr>
        <w:t>, to foster</w:t>
      </w:r>
      <w:r w:rsidR="00781B38" w:rsidRPr="00781B38">
        <w:rPr>
          <w:rFonts w:ascii="Comic Sans MS" w:hAnsi="Comic Sans MS"/>
          <w:sz w:val="24"/>
          <w:szCs w:val="24"/>
        </w:rPr>
        <w:t xml:space="preserve"> effective change. Other factors including beliefs and attitudes play an important role as well.</w:t>
      </w:r>
    </w:p>
    <w:p w:rsidR="00781B38" w:rsidRPr="00781B38" w:rsidRDefault="00A10A39" w:rsidP="00781B38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781B38">
        <w:rPr>
          <w:rFonts w:ascii="Comic Sans MS" w:hAnsi="Comic Sans MS"/>
          <w:sz w:val="24"/>
          <w:szCs w:val="24"/>
        </w:rPr>
        <w:t xml:space="preserve">Learning to ask questions effectively can help </w:t>
      </w:r>
      <w:r w:rsidR="00781B38" w:rsidRPr="00781B38">
        <w:rPr>
          <w:rFonts w:ascii="Comic Sans MS" w:hAnsi="Comic Sans MS"/>
          <w:sz w:val="24"/>
          <w:szCs w:val="24"/>
        </w:rPr>
        <w:t>close the knowing-doing gap by mobilizing people not just motivating them.</w:t>
      </w:r>
    </w:p>
    <w:p w:rsidR="00581CE1" w:rsidRDefault="00781B38" w:rsidP="00581CE1">
      <w:pPr>
        <w:pStyle w:val="NoSpacing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781B38">
        <w:rPr>
          <w:rFonts w:ascii="Comic Sans MS" w:hAnsi="Comic Sans MS"/>
          <w:sz w:val="24"/>
          <w:szCs w:val="24"/>
        </w:rPr>
        <w:t>Learning doesn’t usually happen through compliance, rather learning more typically happens when major</w:t>
      </w:r>
      <w:r w:rsidR="000C4506">
        <w:rPr>
          <w:rFonts w:ascii="Comic Sans MS" w:hAnsi="Comic Sans MS"/>
          <w:sz w:val="52"/>
          <w:szCs w:val="52"/>
        </w:rPr>
        <w:t xml:space="preserve"> </w:t>
      </w:r>
      <w:r w:rsidRPr="00781B38">
        <w:rPr>
          <w:rFonts w:ascii="Comic Sans MS" w:hAnsi="Comic Sans MS"/>
          <w:sz w:val="24"/>
          <w:szCs w:val="24"/>
        </w:rPr>
        <w:t>changes</w:t>
      </w:r>
      <w:r w:rsidR="000C4506">
        <w:rPr>
          <w:rFonts w:ascii="Comic Sans MS" w:hAnsi="Comic Sans MS"/>
          <w:sz w:val="24"/>
          <w:szCs w:val="24"/>
        </w:rPr>
        <w:t xml:space="preserve"> in</w:t>
      </w:r>
      <w:r w:rsidRPr="00781B38">
        <w:rPr>
          <w:rFonts w:ascii="Comic Sans MS" w:hAnsi="Comic Sans MS"/>
          <w:sz w:val="24"/>
          <w:szCs w:val="24"/>
        </w:rPr>
        <w:t xml:space="preserve"> values, aspirations and behaviors occur.</w:t>
      </w:r>
    </w:p>
    <w:p w:rsidR="00C81540" w:rsidRPr="00781B38" w:rsidRDefault="00C81540" w:rsidP="00C81540">
      <w:pPr>
        <w:pStyle w:val="NoSpacing"/>
        <w:ind w:left="720"/>
        <w:rPr>
          <w:rFonts w:ascii="Comic Sans MS" w:hAnsi="Comic Sans MS"/>
          <w:sz w:val="24"/>
          <w:szCs w:val="24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++ 2 connections made</w:t>
      </w:r>
    </w:p>
    <w:p w:rsidR="00781B38" w:rsidRDefault="000C4506" w:rsidP="000C4506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 one looks closely at schools’ data</w:t>
      </w:r>
      <w:r w:rsidR="00C81540">
        <w:rPr>
          <w:rFonts w:ascii="Comic Sans MS" w:hAnsi="Comic Sans MS"/>
          <w:sz w:val="24"/>
          <w:szCs w:val="24"/>
        </w:rPr>
        <w:t>,</w:t>
      </w:r>
      <w:r>
        <w:rPr>
          <w:rFonts w:ascii="Comic Sans MS" w:hAnsi="Comic Sans MS"/>
          <w:sz w:val="24"/>
          <w:szCs w:val="24"/>
        </w:rPr>
        <w:t xml:space="preserve"> it becomes</w:t>
      </w:r>
      <w:r w:rsidR="00781B38">
        <w:rPr>
          <w:rFonts w:ascii="Comic Sans MS" w:hAnsi="Comic Sans MS"/>
          <w:sz w:val="24"/>
          <w:szCs w:val="24"/>
        </w:rPr>
        <w:t xml:space="preserve"> apparent how the b</w:t>
      </w:r>
      <w:r>
        <w:rPr>
          <w:rFonts w:ascii="Comic Sans MS" w:hAnsi="Comic Sans MS"/>
          <w:sz w:val="24"/>
          <w:szCs w:val="24"/>
        </w:rPr>
        <w:t>elief system and attitude of a</w:t>
      </w:r>
      <w:r w:rsidR="00781B38">
        <w:rPr>
          <w:rFonts w:ascii="Comic Sans MS" w:hAnsi="Comic Sans MS"/>
          <w:sz w:val="24"/>
          <w:szCs w:val="24"/>
        </w:rPr>
        <w:t xml:space="preserve"> fac</w:t>
      </w:r>
      <w:r>
        <w:rPr>
          <w:rFonts w:ascii="Comic Sans MS" w:hAnsi="Comic Sans MS"/>
          <w:sz w:val="24"/>
          <w:szCs w:val="24"/>
        </w:rPr>
        <w:t>ulty plays directly into</w:t>
      </w:r>
      <w:r w:rsidR="00781B38">
        <w:rPr>
          <w:rFonts w:ascii="Comic Sans MS" w:hAnsi="Comic Sans MS"/>
          <w:sz w:val="24"/>
          <w:szCs w:val="24"/>
        </w:rPr>
        <w:t xml:space="preserve"> student learning evidenced through summative data.</w:t>
      </w:r>
      <w:r>
        <w:rPr>
          <w:rFonts w:ascii="Comic Sans MS" w:hAnsi="Comic Sans MS"/>
          <w:sz w:val="24"/>
          <w:szCs w:val="24"/>
        </w:rPr>
        <w:t xml:space="preserve"> Children usually rise to the level of expectation set by the belief system and attitude displayed by their instructors and administrators.</w:t>
      </w:r>
    </w:p>
    <w:p w:rsidR="00C81540" w:rsidRDefault="00C81540" w:rsidP="00C81540">
      <w:pPr>
        <w:pStyle w:val="NoSpacing"/>
        <w:ind w:left="1440"/>
        <w:rPr>
          <w:rFonts w:ascii="Comic Sans MS" w:hAnsi="Comic Sans MS"/>
          <w:sz w:val="24"/>
          <w:szCs w:val="24"/>
        </w:rPr>
      </w:pPr>
    </w:p>
    <w:p w:rsidR="00581CE1" w:rsidRDefault="000C4506" w:rsidP="000C4506">
      <w:pPr>
        <w:pStyle w:val="NoSpacing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When a school’s faculty does not have an intrinsic desire to foster</w:t>
      </w:r>
      <w:r w:rsidR="00555314">
        <w:rPr>
          <w:rFonts w:ascii="Comic Sans MS" w:hAnsi="Comic Sans MS"/>
          <w:sz w:val="24"/>
          <w:szCs w:val="24"/>
        </w:rPr>
        <w:t xml:space="preserve"> authentic </w:t>
      </w:r>
      <w:r w:rsidR="00C81540">
        <w:rPr>
          <w:rFonts w:ascii="Comic Sans MS" w:hAnsi="Comic Sans MS"/>
          <w:sz w:val="24"/>
          <w:szCs w:val="24"/>
        </w:rPr>
        <w:t>change in thei</w:t>
      </w:r>
      <w:r w:rsidR="00555314">
        <w:rPr>
          <w:rFonts w:ascii="Comic Sans MS" w:hAnsi="Comic Sans MS"/>
          <w:sz w:val="24"/>
          <w:szCs w:val="24"/>
        </w:rPr>
        <w:t>r way of doing things</w:t>
      </w:r>
      <w:proofErr w:type="gramStart"/>
      <w:r w:rsidR="00555314">
        <w:rPr>
          <w:rFonts w:ascii="Comic Sans MS" w:hAnsi="Comic Sans MS"/>
          <w:sz w:val="24"/>
          <w:szCs w:val="24"/>
        </w:rPr>
        <w:t xml:space="preserve">, </w:t>
      </w:r>
      <w:r w:rsidR="00C81540">
        <w:rPr>
          <w:rFonts w:ascii="Comic Sans MS" w:hAnsi="Comic Sans MS"/>
          <w:sz w:val="24"/>
          <w:szCs w:val="24"/>
        </w:rPr>
        <w:t xml:space="preserve"> participants</w:t>
      </w:r>
      <w:proofErr w:type="gramEnd"/>
      <w:r w:rsidR="00555314">
        <w:rPr>
          <w:rFonts w:ascii="Comic Sans MS" w:hAnsi="Comic Sans MS"/>
          <w:sz w:val="24"/>
          <w:szCs w:val="24"/>
        </w:rPr>
        <w:t xml:space="preserve"> often sabotage the opportunity or stall</w:t>
      </w:r>
      <w:r w:rsidR="00C81540">
        <w:rPr>
          <w:rFonts w:ascii="Comic Sans MS" w:hAnsi="Comic Sans MS"/>
          <w:sz w:val="24"/>
          <w:szCs w:val="24"/>
        </w:rPr>
        <w:t xml:space="preserve"> the process of learning by talking more about the facilitation process than participating in it.</w:t>
      </w:r>
      <w:r w:rsidR="00781B38">
        <w:rPr>
          <w:rFonts w:ascii="Comic Sans MS" w:hAnsi="Comic Sans MS"/>
          <w:sz w:val="24"/>
          <w:szCs w:val="24"/>
        </w:rPr>
        <w:t xml:space="preserve"> </w:t>
      </w:r>
    </w:p>
    <w:p w:rsidR="00C81540" w:rsidRPr="00C81540" w:rsidRDefault="00C81540" w:rsidP="00555314">
      <w:pPr>
        <w:pStyle w:val="NoSpacing"/>
        <w:rPr>
          <w:rFonts w:ascii="Comic Sans MS" w:hAnsi="Comic Sans MS"/>
          <w:sz w:val="24"/>
          <w:szCs w:val="24"/>
        </w:rPr>
      </w:pPr>
    </w:p>
    <w:p w:rsidR="00581CE1" w:rsidRDefault="00581CE1" w:rsidP="00581CE1">
      <w:pPr>
        <w:pStyle w:val="NoSpacing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? 1 question</w:t>
      </w:r>
    </w:p>
    <w:p w:rsidR="00C81540" w:rsidRPr="00310989" w:rsidRDefault="00310989" w:rsidP="00581CE1">
      <w:pPr>
        <w:pStyle w:val="NoSpacing"/>
        <w:rPr>
          <w:rFonts w:ascii="Comic Sans MS" w:hAnsi="Comic Sans MS"/>
          <w:sz w:val="24"/>
          <w:szCs w:val="24"/>
        </w:rPr>
      </w:pPr>
      <w:r w:rsidRPr="00310989">
        <w:rPr>
          <w:rFonts w:ascii="Comic Sans MS" w:hAnsi="Comic Sans MS"/>
          <w:sz w:val="24"/>
          <w:szCs w:val="24"/>
        </w:rPr>
        <w:t>I wonder if one can effectively use the questioning techniques we are studying without the benefit of peer coaching. Defaulting to</w:t>
      </w:r>
      <w:r w:rsidR="00555314">
        <w:rPr>
          <w:rFonts w:ascii="Comic Sans MS" w:hAnsi="Comic Sans MS"/>
          <w:sz w:val="24"/>
          <w:szCs w:val="24"/>
        </w:rPr>
        <w:t xml:space="preserve"> embedded</w:t>
      </w:r>
      <w:r w:rsidRPr="00310989">
        <w:rPr>
          <w:rFonts w:ascii="Comic Sans MS" w:hAnsi="Comic Sans MS"/>
          <w:sz w:val="24"/>
          <w:szCs w:val="24"/>
        </w:rPr>
        <w:t xml:space="preserve"> strategies could prove to be an easy slip.  </w:t>
      </w:r>
    </w:p>
    <w:p w:rsidR="00C81540" w:rsidRDefault="00C81540" w:rsidP="00581CE1">
      <w:pPr>
        <w:pStyle w:val="NoSpacing"/>
        <w:rPr>
          <w:rFonts w:ascii="Comic Sans MS" w:hAnsi="Comic Sans MS"/>
          <w:sz w:val="52"/>
          <w:szCs w:val="52"/>
        </w:rPr>
      </w:pPr>
    </w:p>
    <w:p w:rsidR="006976E9" w:rsidRDefault="006976E9" w:rsidP="00581CE1"/>
    <w:sectPr w:rsidR="006976E9" w:rsidSect="00697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7CFC"/>
    <w:multiLevelType w:val="hybridMultilevel"/>
    <w:tmpl w:val="4D4E1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BB6357"/>
    <w:multiLevelType w:val="hybridMultilevel"/>
    <w:tmpl w:val="A66E6916"/>
    <w:lvl w:ilvl="0" w:tplc="6FFCA2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9071B0"/>
    <w:multiLevelType w:val="hybridMultilevel"/>
    <w:tmpl w:val="84507A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123353"/>
    <w:multiLevelType w:val="hybridMultilevel"/>
    <w:tmpl w:val="899A6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57790"/>
    <w:multiLevelType w:val="hybridMultilevel"/>
    <w:tmpl w:val="5A00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CE1"/>
    <w:rsid w:val="0005409C"/>
    <w:rsid w:val="000C4506"/>
    <w:rsid w:val="00310989"/>
    <w:rsid w:val="00555314"/>
    <w:rsid w:val="00581CE1"/>
    <w:rsid w:val="006976E9"/>
    <w:rsid w:val="00781B38"/>
    <w:rsid w:val="00A10A39"/>
    <w:rsid w:val="00C8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C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1CE1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CE1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815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ARIUSER</dc:creator>
  <cp:lastModifiedBy>ARIUSER</cp:lastModifiedBy>
  <cp:revision>2</cp:revision>
  <dcterms:created xsi:type="dcterms:W3CDTF">2011-03-30T20:44:00Z</dcterms:created>
  <dcterms:modified xsi:type="dcterms:W3CDTF">2011-03-30T20:44:00Z</dcterms:modified>
</cp:coreProperties>
</file>