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2F26BA">
        <w:rPr>
          <w:rFonts w:ascii="Comic Sans MS" w:hAnsi="Comic Sans MS" w:cs="Times New Roman"/>
          <w:sz w:val="32"/>
          <w:szCs w:val="32"/>
        </w:rPr>
        <w:t xml:space="preserve">  Jennifer Roberts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752992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</w:t>
      </w:r>
      <w:r w:rsidRPr="00752992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4E4583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123339" w:rsidRDefault="008D504D" w:rsidP="008D504D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I revisited my self assessment in Resource C.  It made more sense to me after reading the entire book. I found that my higher scores were in encouraging engagement and facilitating thinking, but I need to work on crafting quality questions and creating a culture of inquiry.  Really, I think this is an ongoing process. </w:t>
      </w:r>
    </w:p>
    <w:p w:rsidR="00752992" w:rsidRDefault="008D504D" w:rsidP="008D504D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loved the strategy of the helicopter visioning.  I can see how this could really promote a shared vision for a school.</w:t>
      </w:r>
    </w:p>
    <w:p w:rsidR="008D504D" w:rsidRDefault="00752992" w:rsidP="008D504D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The description in the scenario concerning wait time was powerful.  I think sometimes when we become uncomfortable it is very tempting to jump in and “rescue” the conversation.  She demonstrated that wait time gives the opportunity to formulate thinking. </w:t>
      </w:r>
      <w:r w:rsidR="008D504D">
        <w:rPr>
          <w:rFonts w:ascii="Comic Sans MS" w:hAnsi="Comic Sans MS" w:cs="Times New Roman"/>
          <w:sz w:val="24"/>
          <w:szCs w:val="24"/>
        </w:rPr>
        <w:t xml:space="preserve">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8D504D" w:rsidRDefault="005754DD" w:rsidP="008D504D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have been in a school where instructional decisions were made with no teacher input. There was very little buy in and a great lack of understanding. If we want people to “share the vision” the first thing we need to do is … share the vision!</w:t>
      </w:r>
    </w:p>
    <w:p w:rsidR="005754DD" w:rsidRDefault="002E5F18" w:rsidP="008D504D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I enjoyed revisiting some of the strategies listed in Resource B.  Data on Display, Final Word, Fishbowl, and Four-Corner </w:t>
      </w:r>
      <w:proofErr w:type="spellStart"/>
      <w:r>
        <w:rPr>
          <w:rFonts w:ascii="Comic Sans MS" w:hAnsi="Comic Sans MS" w:cs="Times New Roman"/>
          <w:sz w:val="24"/>
          <w:szCs w:val="24"/>
        </w:rPr>
        <w:t>Synectics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are some of my favorite strategies. </w:t>
      </w:r>
    </w:p>
    <w:p w:rsidR="002E5F18" w:rsidRPr="008D504D" w:rsidRDefault="002E5F18" w:rsidP="002E5F18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8D504D" w:rsidRPr="008D504D" w:rsidRDefault="00CD04EB" w:rsidP="008D504D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I’m taking this question straight from the book because I think this is the bottom line.  On page 78, the question posed is, “What would it take for a school to become a place in which teachers work together and ask and answer important questions about teaching and learning?</w:t>
      </w:r>
    </w:p>
    <w:sectPr w:rsidR="008D504D" w:rsidRPr="008D504D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87"/>
    <w:multiLevelType w:val="hybridMultilevel"/>
    <w:tmpl w:val="FC0CE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07990"/>
    <w:rsid w:val="00123339"/>
    <w:rsid w:val="00181909"/>
    <w:rsid w:val="001D0AF2"/>
    <w:rsid w:val="00277FE3"/>
    <w:rsid w:val="002E5F18"/>
    <w:rsid w:val="002F26BA"/>
    <w:rsid w:val="00397EEE"/>
    <w:rsid w:val="004E4583"/>
    <w:rsid w:val="00522C7B"/>
    <w:rsid w:val="005754DD"/>
    <w:rsid w:val="00752992"/>
    <w:rsid w:val="007B579F"/>
    <w:rsid w:val="00890360"/>
    <w:rsid w:val="008D12BC"/>
    <w:rsid w:val="008D504D"/>
    <w:rsid w:val="008F4281"/>
    <w:rsid w:val="00A319DB"/>
    <w:rsid w:val="00CD04EB"/>
    <w:rsid w:val="00D80109"/>
    <w:rsid w:val="00EE683A"/>
    <w:rsid w:val="00F1468F"/>
    <w:rsid w:val="00FA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4FEB4C-3694-4273-A33B-F4803931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ARIUSER</cp:lastModifiedBy>
  <cp:revision>12</cp:revision>
  <dcterms:created xsi:type="dcterms:W3CDTF">2010-12-01T21:09:00Z</dcterms:created>
  <dcterms:modified xsi:type="dcterms:W3CDTF">2011-04-20T02:40:00Z</dcterms:modified>
</cp:coreProperties>
</file>