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C84C21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Nam:</w:t>
      </w:r>
      <w:r>
        <w:rPr>
          <w:rFonts w:ascii="Comic Sans MS" w:hAnsi="Comic Sans MS" w:cs="Times New Roman"/>
          <w:sz w:val="32"/>
          <w:szCs w:val="32"/>
        </w:rPr>
        <w:tab/>
        <w:t>Candy Mahaffey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C84C21">
        <w:rPr>
          <w:rFonts w:ascii="Comic Sans MS" w:hAnsi="Comic Sans MS" w:cs="Times New Roman"/>
          <w:sz w:val="32"/>
          <w:szCs w:val="32"/>
          <w:highlight w:val="yellow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Pr="004A63F0" w:rsidRDefault="00277FE3" w:rsidP="00522C7B">
      <w:pPr>
        <w:pStyle w:val="NoSpacing"/>
        <w:jc w:val="center"/>
        <w:rPr>
          <w:rFonts w:ascii="Comic Sans MS" w:hAnsi="Comic Sans MS" w:cs="Times New Roman"/>
          <w:sz w:val="52"/>
          <w:szCs w:val="52"/>
        </w:rPr>
      </w:pPr>
      <w:r w:rsidRPr="004A63F0">
        <w:rPr>
          <w:rFonts w:ascii="Comic Sans MS" w:hAnsi="Comic Sans MS" w:cs="Times New Roman"/>
          <w:sz w:val="52"/>
          <w:szCs w:val="52"/>
        </w:rPr>
        <w:t xml:space="preserve">3 – 2 </w:t>
      </w:r>
      <w:r w:rsidR="00C84C21" w:rsidRPr="004A63F0">
        <w:rPr>
          <w:rFonts w:ascii="Comic Sans MS" w:hAnsi="Comic Sans MS" w:cs="Times New Roman"/>
          <w:sz w:val="52"/>
          <w:szCs w:val="52"/>
        </w:rPr>
        <w:t>–</w:t>
      </w:r>
      <w:r w:rsidRPr="004A63F0">
        <w:rPr>
          <w:rFonts w:ascii="Comic Sans MS" w:hAnsi="Comic Sans MS" w:cs="Times New Roman"/>
          <w:sz w:val="52"/>
          <w:szCs w:val="52"/>
        </w:rPr>
        <w:t xml:space="preserve"> 1</w:t>
      </w:r>
    </w:p>
    <w:p w:rsidR="00277FE3" w:rsidRPr="004A63F0" w:rsidRDefault="00277FE3" w:rsidP="00277FE3">
      <w:pPr>
        <w:pStyle w:val="NoSpacing"/>
        <w:rPr>
          <w:rFonts w:ascii="Comic Sans MS" w:hAnsi="Comic Sans MS" w:cs="Times New Roman"/>
          <w:sz w:val="40"/>
          <w:szCs w:val="40"/>
        </w:rPr>
      </w:pPr>
      <w:r w:rsidRPr="004A63F0">
        <w:rPr>
          <w:rFonts w:ascii="Comic Sans MS" w:hAnsi="Comic Sans MS" w:cs="Times New Roman"/>
          <w:sz w:val="40"/>
          <w:szCs w:val="40"/>
        </w:rPr>
        <w:t>!!!  3 things learned</w:t>
      </w:r>
    </w:p>
    <w:p w:rsidR="00277FE3" w:rsidRPr="004A63F0" w:rsidRDefault="00C84C21" w:rsidP="00C84C21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 w:rsidRPr="004A63F0">
        <w:rPr>
          <w:rFonts w:ascii="Comic Sans MS" w:hAnsi="Comic Sans MS" w:cs="Times New Roman"/>
          <w:sz w:val="28"/>
          <w:szCs w:val="28"/>
        </w:rPr>
        <w:t>It is important to read a question aloud after you have thought through the question.  This will help you determine whether the question will readily be understood.</w:t>
      </w:r>
    </w:p>
    <w:p w:rsidR="00C84C21" w:rsidRPr="004A63F0" w:rsidRDefault="00C84C21" w:rsidP="00C84C21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 w:rsidRPr="004A63F0">
        <w:rPr>
          <w:rFonts w:ascii="Comic Sans MS" w:hAnsi="Comic Sans MS" w:cs="Times New Roman"/>
          <w:sz w:val="28"/>
          <w:szCs w:val="28"/>
        </w:rPr>
        <w:t xml:space="preserve">People </w:t>
      </w:r>
      <w:r w:rsidR="00206F8D" w:rsidRPr="004A63F0">
        <w:rPr>
          <w:rFonts w:ascii="Comic Sans MS" w:hAnsi="Comic Sans MS" w:cs="Times New Roman"/>
          <w:sz w:val="28"/>
          <w:szCs w:val="28"/>
        </w:rPr>
        <w:t>who have a</w:t>
      </w:r>
      <w:r w:rsidRPr="004A63F0">
        <w:rPr>
          <w:rFonts w:ascii="Comic Sans MS" w:hAnsi="Comic Sans MS" w:cs="Times New Roman"/>
          <w:sz w:val="28"/>
          <w:szCs w:val="28"/>
        </w:rPr>
        <w:t xml:space="preserve"> learner mindset </w:t>
      </w:r>
      <w:r w:rsidR="00206F8D" w:rsidRPr="004A63F0">
        <w:rPr>
          <w:rFonts w:ascii="Comic Sans MS" w:hAnsi="Comic Sans MS" w:cs="Times New Roman"/>
          <w:sz w:val="28"/>
          <w:szCs w:val="28"/>
        </w:rPr>
        <w:t xml:space="preserve">as they pose a question </w:t>
      </w:r>
      <w:r w:rsidRPr="004A63F0">
        <w:rPr>
          <w:rFonts w:ascii="Comic Sans MS" w:hAnsi="Comic Sans MS" w:cs="Times New Roman"/>
          <w:sz w:val="28"/>
          <w:szCs w:val="28"/>
        </w:rPr>
        <w:t>are interested in possibilities and hope; they are flexible; they listen objectively; and search for unusual and creative answers.</w:t>
      </w:r>
    </w:p>
    <w:p w:rsidR="00C84C21" w:rsidRPr="004A63F0" w:rsidRDefault="00206F8D" w:rsidP="00C84C21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8"/>
          <w:szCs w:val="28"/>
        </w:rPr>
      </w:pPr>
      <w:r w:rsidRPr="004A63F0">
        <w:rPr>
          <w:rFonts w:ascii="Comic Sans MS" w:hAnsi="Comic Sans MS" w:cs="Times New Roman"/>
          <w:sz w:val="28"/>
          <w:szCs w:val="28"/>
        </w:rPr>
        <w:t>“</w:t>
      </w:r>
      <w:r w:rsidR="00C84C21" w:rsidRPr="004A63F0">
        <w:rPr>
          <w:rFonts w:ascii="Comic Sans MS" w:hAnsi="Comic Sans MS" w:cs="Times New Roman"/>
          <w:sz w:val="28"/>
          <w:szCs w:val="28"/>
        </w:rPr>
        <w:t>Why</w:t>
      </w:r>
      <w:r w:rsidRPr="004A63F0">
        <w:rPr>
          <w:rFonts w:ascii="Comic Sans MS" w:hAnsi="Comic Sans MS" w:cs="Times New Roman"/>
          <w:sz w:val="28"/>
          <w:szCs w:val="28"/>
        </w:rPr>
        <w:t>”</w:t>
      </w:r>
      <w:r w:rsidR="00C84C21" w:rsidRPr="004A63F0">
        <w:rPr>
          <w:rFonts w:ascii="Comic Sans MS" w:hAnsi="Comic Sans MS" w:cs="Times New Roman"/>
          <w:sz w:val="28"/>
          <w:szCs w:val="28"/>
        </w:rPr>
        <w:t xml:space="preserve"> questions put people on the defensive</w:t>
      </w:r>
      <w:r w:rsidRPr="004A63F0">
        <w:rPr>
          <w:rFonts w:ascii="Comic Sans MS" w:hAnsi="Comic Sans MS" w:cs="Times New Roman"/>
          <w:sz w:val="28"/>
          <w:szCs w:val="28"/>
        </w:rPr>
        <w:t xml:space="preserve"> and discourage openness</w:t>
      </w:r>
      <w:r w:rsidR="00C84C21" w:rsidRPr="004A63F0">
        <w:rPr>
          <w:rFonts w:ascii="Comic Sans MS" w:hAnsi="Comic Sans MS" w:cs="Times New Roman"/>
          <w:sz w:val="28"/>
          <w:szCs w:val="28"/>
        </w:rPr>
        <w:t xml:space="preserve">; whereas </w:t>
      </w:r>
      <w:r w:rsidRPr="004A63F0">
        <w:rPr>
          <w:rFonts w:ascii="Comic Sans MS" w:hAnsi="Comic Sans MS" w:cs="Times New Roman"/>
          <w:sz w:val="28"/>
          <w:szCs w:val="28"/>
        </w:rPr>
        <w:t>“</w:t>
      </w:r>
      <w:r w:rsidR="00C84C21" w:rsidRPr="004A63F0">
        <w:rPr>
          <w:rFonts w:ascii="Comic Sans MS" w:hAnsi="Comic Sans MS" w:cs="Times New Roman"/>
          <w:sz w:val="28"/>
          <w:szCs w:val="28"/>
        </w:rPr>
        <w:t>What</w:t>
      </w:r>
      <w:r w:rsidRPr="004A63F0">
        <w:rPr>
          <w:rFonts w:ascii="Comic Sans MS" w:hAnsi="Comic Sans MS" w:cs="Times New Roman"/>
          <w:sz w:val="28"/>
          <w:szCs w:val="28"/>
        </w:rPr>
        <w:t>”</w:t>
      </w:r>
      <w:r w:rsidR="00C84C21" w:rsidRPr="004A63F0">
        <w:rPr>
          <w:rFonts w:ascii="Comic Sans MS" w:hAnsi="Comic Sans MS" w:cs="Times New Roman"/>
          <w:sz w:val="28"/>
          <w:szCs w:val="28"/>
        </w:rPr>
        <w:t xml:space="preserve"> questions allow for a non-defensive answer and a better response.</w:t>
      </w:r>
      <w:r w:rsidRPr="004A63F0">
        <w:rPr>
          <w:rFonts w:ascii="Comic Sans MS" w:hAnsi="Comic Sans MS" w:cs="Times New Roman"/>
          <w:sz w:val="28"/>
          <w:szCs w:val="28"/>
        </w:rPr>
        <w:t xml:space="preserve"> </w:t>
      </w:r>
    </w:p>
    <w:p w:rsidR="00277FE3" w:rsidRPr="004A63F0" w:rsidRDefault="00277FE3" w:rsidP="00277FE3">
      <w:pPr>
        <w:pStyle w:val="NoSpacing"/>
        <w:rPr>
          <w:rFonts w:ascii="Comic Sans MS" w:hAnsi="Comic Sans MS" w:cs="Times New Roman"/>
          <w:sz w:val="28"/>
          <w:szCs w:val="28"/>
        </w:rPr>
      </w:pPr>
    </w:p>
    <w:p w:rsidR="00277FE3" w:rsidRPr="004A63F0" w:rsidRDefault="00277FE3" w:rsidP="00277FE3">
      <w:pPr>
        <w:pStyle w:val="NoSpacing"/>
        <w:rPr>
          <w:rFonts w:ascii="Comic Sans MS" w:hAnsi="Comic Sans MS" w:cs="Times New Roman"/>
          <w:sz w:val="40"/>
          <w:szCs w:val="40"/>
        </w:rPr>
      </w:pPr>
      <w:r w:rsidRPr="004A63F0">
        <w:rPr>
          <w:rFonts w:ascii="Comic Sans MS" w:hAnsi="Comic Sans MS" w:cs="Times New Roman"/>
          <w:sz w:val="40"/>
          <w:szCs w:val="40"/>
        </w:rPr>
        <w:t>++ 2 connections made</w:t>
      </w:r>
    </w:p>
    <w:p w:rsidR="00206F8D" w:rsidRPr="004A63F0" w:rsidRDefault="00206F8D" w:rsidP="00206F8D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8"/>
          <w:szCs w:val="28"/>
        </w:rPr>
      </w:pPr>
      <w:r w:rsidRPr="004A63F0">
        <w:rPr>
          <w:rFonts w:ascii="Comic Sans MS" w:hAnsi="Comic Sans MS" w:cs="Times New Roman"/>
          <w:sz w:val="28"/>
          <w:szCs w:val="28"/>
        </w:rPr>
        <w:t xml:space="preserve">It is important to remember the value of questioning as I work with my clients.  Questioning leads others to think and discover for themselves. Thinking through questions in advance of a planning session with a client is </w:t>
      </w:r>
      <w:r w:rsidR="004A63F0" w:rsidRPr="004A63F0">
        <w:rPr>
          <w:rFonts w:ascii="Comic Sans MS" w:hAnsi="Comic Sans MS" w:cs="Times New Roman"/>
          <w:sz w:val="28"/>
          <w:szCs w:val="28"/>
        </w:rPr>
        <w:t>beneficial;</w:t>
      </w:r>
      <w:r w:rsidRPr="004A63F0">
        <w:rPr>
          <w:rFonts w:ascii="Comic Sans MS" w:hAnsi="Comic Sans MS" w:cs="Times New Roman"/>
          <w:sz w:val="28"/>
          <w:szCs w:val="28"/>
        </w:rPr>
        <w:t xml:space="preserve"> however, I must be a listener and use the ideas from chapter two as I pose questions during the planning session.</w:t>
      </w:r>
    </w:p>
    <w:p w:rsidR="00206F8D" w:rsidRPr="004A63F0" w:rsidRDefault="004A63F0" w:rsidP="00206F8D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8"/>
          <w:szCs w:val="28"/>
        </w:rPr>
      </w:pPr>
      <w:r w:rsidRPr="004A63F0">
        <w:rPr>
          <w:rFonts w:ascii="Comic Sans MS" w:hAnsi="Comic Sans MS" w:cs="Times New Roman"/>
          <w:sz w:val="28"/>
          <w:szCs w:val="28"/>
        </w:rPr>
        <w:t>The majority of the systems I am working with work under the premise of the</w:t>
      </w:r>
      <w:r w:rsidR="00206F8D" w:rsidRPr="004A63F0">
        <w:rPr>
          <w:rFonts w:ascii="Comic Sans MS" w:hAnsi="Comic Sans MS" w:cs="Times New Roman"/>
          <w:sz w:val="28"/>
          <w:szCs w:val="28"/>
        </w:rPr>
        <w:t xml:space="preserve"> command-and-control </w:t>
      </w:r>
      <w:r w:rsidRPr="004A63F0">
        <w:rPr>
          <w:rFonts w:ascii="Comic Sans MS" w:hAnsi="Comic Sans MS" w:cs="Times New Roman"/>
          <w:sz w:val="28"/>
          <w:szCs w:val="28"/>
        </w:rPr>
        <w:t>governance system where decisions are made from the top-down and it filters all the way down to the classrooms.</w:t>
      </w:r>
    </w:p>
    <w:p w:rsidR="00277FE3" w:rsidRPr="004A63F0" w:rsidRDefault="00277FE3" w:rsidP="00277FE3">
      <w:pPr>
        <w:pStyle w:val="NoSpacing"/>
        <w:rPr>
          <w:rFonts w:ascii="Comic Sans MS" w:hAnsi="Comic Sans MS" w:cs="Times New Roman"/>
          <w:sz w:val="28"/>
          <w:szCs w:val="28"/>
        </w:rPr>
      </w:pPr>
    </w:p>
    <w:p w:rsidR="00277FE3" w:rsidRPr="004A63F0" w:rsidRDefault="00277FE3" w:rsidP="00277FE3">
      <w:pPr>
        <w:pStyle w:val="NoSpacing"/>
        <w:rPr>
          <w:rFonts w:ascii="Comic Sans MS" w:hAnsi="Comic Sans MS" w:cs="Times New Roman"/>
          <w:sz w:val="40"/>
          <w:szCs w:val="40"/>
        </w:rPr>
      </w:pPr>
      <w:r w:rsidRPr="004A63F0">
        <w:rPr>
          <w:rFonts w:ascii="Comic Sans MS" w:hAnsi="Comic Sans MS" w:cs="Times New Roman"/>
          <w:sz w:val="40"/>
          <w:szCs w:val="40"/>
        </w:rPr>
        <w:t>? 1 question</w:t>
      </w:r>
    </w:p>
    <w:p w:rsidR="004A63F0" w:rsidRPr="004A63F0" w:rsidRDefault="004A63F0" w:rsidP="004A63F0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8"/>
          <w:szCs w:val="28"/>
        </w:rPr>
      </w:pPr>
      <w:r w:rsidRPr="004A63F0">
        <w:rPr>
          <w:rFonts w:ascii="Comic Sans MS" w:hAnsi="Comic Sans MS" w:cs="Times New Roman"/>
          <w:sz w:val="28"/>
          <w:szCs w:val="28"/>
        </w:rPr>
        <w:t>What is the best way to begin leading our clients to give their faculty opportunities to engage in deeper questioning and sustained learning?</w:t>
      </w:r>
    </w:p>
    <w:p w:rsidR="004A63F0" w:rsidRPr="004A63F0" w:rsidRDefault="004A63F0" w:rsidP="004A63F0">
      <w:pPr>
        <w:pStyle w:val="NoSpacing"/>
        <w:ind w:left="720"/>
        <w:rPr>
          <w:rFonts w:ascii="Comic Sans MS" w:hAnsi="Comic Sans MS" w:cs="Times New Roman"/>
          <w:sz w:val="28"/>
          <w:szCs w:val="28"/>
        </w:rPr>
      </w:pPr>
    </w:p>
    <w:sectPr w:rsidR="004A63F0" w:rsidRPr="004A63F0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C58F2"/>
    <w:multiLevelType w:val="hybridMultilevel"/>
    <w:tmpl w:val="23CA3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440C9B"/>
    <w:multiLevelType w:val="hybridMultilevel"/>
    <w:tmpl w:val="B0CAB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DA2A9A"/>
    <w:multiLevelType w:val="hybridMultilevel"/>
    <w:tmpl w:val="18640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81909"/>
    <w:rsid w:val="001D0AF2"/>
    <w:rsid w:val="00206F8D"/>
    <w:rsid w:val="00277FE3"/>
    <w:rsid w:val="00397EEE"/>
    <w:rsid w:val="004165B3"/>
    <w:rsid w:val="004A63F0"/>
    <w:rsid w:val="00522C7B"/>
    <w:rsid w:val="006F0A24"/>
    <w:rsid w:val="007B579F"/>
    <w:rsid w:val="008F4281"/>
    <w:rsid w:val="00C84C21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DD25B4C-9093-469D-AAD5-470235593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2011-01-18T02:22:00Z</dcterms:created>
  <dcterms:modified xsi:type="dcterms:W3CDTF">2011-01-18T02:22:00Z</dcterms:modified>
</cp:coreProperties>
</file>