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Y="20"/>
        <w:tblW w:w="0" w:type="auto"/>
        <w:tblLook w:val="04A0"/>
      </w:tblPr>
      <w:tblGrid>
        <w:gridCol w:w="1278"/>
        <w:gridCol w:w="3960"/>
        <w:gridCol w:w="450"/>
        <w:gridCol w:w="4230"/>
        <w:gridCol w:w="450"/>
        <w:gridCol w:w="3780"/>
        <w:gridCol w:w="468"/>
      </w:tblGrid>
      <w:tr w:rsidR="007E2C5A" w:rsidTr="007E2C5A">
        <w:tc>
          <w:tcPr>
            <w:tcW w:w="1278"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p>
        </w:tc>
        <w:tc>
          <w:tcPr>
            <w:tcW w:w="3960"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Before Reading</w:t>
            </w:r>
          </w:p>
        </w:tc>
        <w:tc>
          <w:tcPr>
            <w:tcW w:w="450"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sym w:font="Wingdings 2" w:char="F050"/>
            </w:r>
          </w:p>
        </w:tc>
        <w:tc>
          <w:tcPr>
            <w:tcW w:w="4230"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During Reading</w:t>
            </w:r>
          </w:p>
        </w:tc>
        <w:tc>
          <w:tcPr>
            <w:tcW w:w="450"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sym w:font="Wingdings 2" w:char="F050"/>
            </w:r>
          </w:p>
        </w:tc>
        <w:tc>
          <w:tcPr>
            <w:tcW w:w="3780"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After Reading</w:t>
            </w:r>
          </w:p>
        </w:tc>
        <w:tc>
          <w:tcPr>
            <w:tcW w:w="468" w:type="dxa"/>
            <w:shd w:val="clear" w:color="auto" w:fill="D9D9D9" w:themeFill="background1" w:themeFillShade="D9"/>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sym w:font="Wingdings 2" w:char="F050"/>
            </w:r>
          </w:p>
        </w:tc>
      </w:tr>
      <w:tr w:rsidR="007E2C5A" w:rsidTr="007E2C5A">
        <w:tc>
          <w:tcPr>
            <w:tcW w:w="1278" w:type="dxa"/>
            <w:vMerge w:val="restart"/>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Session 1</w:t>
            </w:r>
          </w:p>
        </w:tc>
        <w:tc>
          <w:tcPr>
            <w:tcW w:w="396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Complete QQQ Self Assessment (Resource C, page 111)</w:t>
            </w:r>
          </w:p>
        </w:tc>
        <w:tc>
          <w:tcPr>
            <w:tcW w:w="450" w:type="dxa"/>
          </w:tcPr>
          <w:p w:rsidR="007E2C5A" w:rsidRPr="00832FF2" w:rsidRDefault="007E2C5A" w:rsidP="007E2C5A">
            <w:pPr>
              <w:pStyle w:val="NoSpacing"/>
              <w:jc w:val="center"/>
              <w:rPr>
                <w:rFonts w:ascii="Times New Roman" w:hAnsi="Times New Roman" w:cs="Times New Roman"/>
                <w:b/>
                <w:sz w:val="24"/>
                <w:szCs w:val="24"/>
              </w:rPr>
            </w:pPr>
          </w:p>
        </w:tc>
        <w:tc>
          <w:tcPr>
            <w:tcW w:w="4230" w:type="dxa"/>
          </w:tcPr>
          <w:p w:rsidR="007E2C5A" w:rsidRPr="00832FF2" w:rsidRDefault="007E2C5A" w:rsidP="007E2C5A">
            <w:pPr>
              <w:pStyle w:val="NoSpacing"/>
              <w:rPr>
                <w:rFonts w:ascii="Times New Roman" w:hAnsi="Times New Roman" w:cs="Times New Roman"/>
                <w:b/>
                <w:sz w:val="24"/>
                <w:szCs w:val="24"/>
              </w:rPr>
            </w:pPr>
            <w:r w:rsidRPr="00832FF2">
              <w:rPr>
                <w:rFonts w:ascii="Times New Roman" w:hAnsi="Times New Roman" w:cs="Times New Roman"/>
                <w:sz w:val="24"/>
                <w:szCs w:val="24"/>
              </w:rPr>
              <w:t>Read Preface, Chapters 1 and 2 and “Code the Text” for new learning (!), questions (?), and connections (+)</w:t>
            </w:r>
          </w:p>
        </w:tc>
        <w:tc>
          <w:tcPr>
            <w:tcW w:w="450" w:type="dxa"/>
          </w:tcPr>
          <w:p w:rsidR="007E2C5A" w:rsidRPr="00832FF2" w:rsidRDefault="007E2C5A" w:rsidP="007E2C5A">
            <w:pPr>
              <w:pStyle w:val="NoSpacing"/>
              <w:jc w:val="center"/>
              <w:rPr>
                <w:rFonts w:ascii="Times New Roman" w:hAnsi="Times New Roman" w:cs="Times New Roman"/>
                <w:b/>
                <w:sz w:val="24"/>
                <w:szCs w:val="24"/>
              </w:rPr>
            </w:pPr>
          </w:p>
        </w:tc>
        <w:tc>
          <w:tcPr>
            <w:tcW w:w="378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Complete 3-2-1 and upload to the Wiki page</w:t>
            </w:r>
          </w:p>
        </w:tc>
        <w:tc>
          <w:tcPr>
            <w:tcW w:w="468" w:type="dxa"/>
          </w:tcPr>
          <w:p w:rsidR="007E2C5A" w:rsidRDefault="007E2C5A" w:rsidP="007E2C5A">
            <w:pPr>
              <w:pStyle w:val="NoSpacing"/>
              <w:jc w:val="center"/>
              <w:rPr>
                <w:rFonts w:ascii="Times New Roman" w:hAnsi="Times New Roman" w:cs="Times New Roman"/>
                <w:b/>
                <w:sz w:val="24"/>
                <w:szCs w:val="24"/>
              </w:rPr>
            </w:pPr>
          </w:p>
        </w:tc>
      </w:tr>
      <w:tr w:rsidR="007E2C5A" w:rsidTr="007E2C5A">
        <w:tc>
          <w:tcPr>
            <w:tcW w:w="1278" w:type="dxa"/>
            <w:vMerge/>
          </w:tcPr>
          <w:p w:rsidR="007E2C5A" w:rsidRDefault="007E2C5A" w:rsidP="007E2C5A">
            <w:pPr>
              <w:pStyle w:val="NoSpacing"/>
              <w:jc w:val="center"/>
              <w:rPr>
                <w:rFonts w:ascii="Times New Roman" w:hAnsi="Times New Roman" w:cs="Times New Roman"/>
                <w:b/>
                <w:sz w:val="24"/>
                <w:szCs w:val="24"/>
              </w:rPr>
            </w:pPr>
          </w:p>
        </w:tc>
        <w:tc>
          <w:tcPr>
            <w:tcW w:w="396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Respond to opening quotes from Chapters 1 and 2 in personal journal</w:t>
            </w:r>
          </w:p>
        </w:tc>
        <w:tc>
          <w:tcPr>
            <w:tcW w:w="450" w:type="dxa"/>
          </w:tcPr>
          <w:p w:rsidR="007E2C5A" w:rsidRPr="00832FF2" w:rsidRDefault="007E2C5A" w:rsidP="007E2C5A">
            <w:pPr>
              <w:pStyle w:val="NoSpacing"/>
              <w:jc w:val="center"/>
              <w:rPr>
                <w:rFonts w:ascii="Times New Roman" w:hAnsi="Times New Roman" w:cs="Times New Roman"/>
                <w:b/>
                <w:sz w:val="24"/>
                <w:szCs w:val="24"/>
              </w:rPr>
            </w:pPr>
          </w:p>
        </w:tc>
        <w:tc>
          <w:tcPr>
            <w:tcW w:w="4230" w:type="dxa"/>
          </w:tcPr>
          <w:p w:rsidR="007E2C5A" w:rsidRPr="00832FF2" w:rsidRDefault="007E2C5A" w:rsidP="007E2C5A">
            <w:pPr>
              <w:pStyle w:val="NoSpacing"/>
              <w:jc w:val="center"/>
              <w:rPr>
                <w:rFonts w:ascii="Times New Roman" w:hAnsi="Times New Roman" w:cs="Times New Roman"/>
                <w:b/>
                <w:sz w:val="24"/>
                <w:szCs w:val="24"/>
              </w:rPr>
            </w:pPr>
          </w:p>
        </w:tc>
        <w:tc>
          <w:tcPr>
            <w:tcW w:w="450" w:type="dxa"/>
          </w:tcPr>
          <w:p w:rsidR="007E2C5A" w:rsidRPr="00832FF2" w:rsidRDefault="007E2C5A" w:rsidP="007E2C5A">
            <w:pPr>
              <w:pStyle w:val="NoSpacing"/>
              <w:jc w:val="center"/>
              <w:rPr>
                <w:rFonts w:ascii="Times New Roman" w:hAnsi="Times New Roman" w:cs="Times New Roman"/>
                <w:b/>
                <w:sz w:val="24"/>
                <w:szCs w:val="24"/>
              </w:rPr>
            </w:pPr>
          </w:p>
        </w:tc>
        <w:tc>
          <w:tcPr>
            <w:tcW w:w="378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Respond to the “question” from the </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3-2-1 of at least 3 colleagues using the discussion feature on the Wiki</w:t>
            </w:r>
          </w:p>
        </w:tc>
        <w:tc>
          <w:tcPr>
            <w:tcW w:w="468" w:type="dxa"/>
          </w:tcPr>
          <w:p w:rsidR="007E2C5A" w:rsidRDefault="007E2C5A" w:rsidP="007E2C5A">
            <w:pPr>
              <w:pStyle w:val="NoSpacing"/>
              <w:jc w:val="center"/>
              <w:rPr>
                <w:rFonts w:ascii="Times New Roman" w:hAnsi="Times New Roman" w:cs="Times New Roman"/>
                <w:b/>
                <w:sz w:val="24"/>
                <w:szCs w:val="24"/>
              </w:rPr>
            </w:pPr>
          </w:p>
        </w:tc>
      </w:tr>
      <w:tr w:rsidR="007E2C5A" w:rsidTr="007E2C5A">
        <w:tc>
          <w:tcPr>
            <w:tcW w:w="1278" w:type="dxa"/>
            <w:vMerge/>
          </w:tcPr>
          <w:p w:rsidR="007E2C5A" w:rsidRDefault="007E2C5A" w:rsidP="007E2C5A">
            <w:pPr>
              <w:pStyle w:val="NoSpacing"/>
              <w:jc w:val="center"/>
              <w:rPr>
                <w:rFonts w:ascii="Times New Roman" w:hAnsi="Times New Roman" w:cs="Times New Roman"/>
                <w:b/>
                <w:sz w:val="24"/>
                <w:szCs w:val="24"/>
              </w:rPr>
            </w:pPr>
          </w:p>
        </w:tc>
        <w:tc>
          <w:tcPr>
            <w:tcW w:w="396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Preview focus questions for Chapters </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1 and 2</w:t>
            </w:r>
          </w:p>
        </w:tc>
        <w:tc>
          <w:tcPr>
            <w:tcW w:w="450" w:type="dxa"/>
          </w:tcPr>
          <w:p w:rsidR="007E2C5A" w:rsidRPr="00832FF2" w:rsidRDefault="007E2C5A" w:rsidP="007E2C5A">
            <w:pPr>
              <w:pStyle w:val="NoSpacing"/>
              <w:jc w:val="center"/>
              <w:rPr>
                <w:rFonts w:ascii="Times New Roman" w:hAnsi="Times New Roman" w:cs="Times New Roman"/>
                <w:b/>
                <w:sz w:val="24"/>
                <w:szCs w:val="24"/>
              </w:rPr>
            </w:pPr>
          </w:p>
        </w:tc>
        <w:tc>
          <w:tcPr>
            <w:tcW w:w="4230" w:type="dxa"/>
          </w:tcPr>
          <w:p w:rsidR="007E2C5A" w:rsidRPr="00832FF2" w:rsidRDefault="007E2C5A" w:rsidP="007E2C5A">
            <w:pPr>
              <w:pStyle w:val="NoSpacing"/>
              <w:jc w:val="center"/>
              <w:rPr>
                <w:rFonts w:ascii="Times New Roman" w:hAnsi="Times New Roman" w:cs="Times New Roman"/>
                <w:b/>
                <w:sz w:val="24"/>
                <w:szCs w:val="24"/>
              </w:rPr>
            </w:pPr>
          </w:p>
        </w:tc>
        <w:tc>
          <w:tcPr>
            <w:tcW w:w="450" w:type="dxa"/>
          </w:tcPr>
          <w:p w:rsidR="007E2C5A" w:rsidRPr="00832FF2" w:rsidRDefault="007E2C5A" w:rsidP="007E2C5A">
            <w:pPr>
              <w:pStyle w:val="NoSpacing"/>
              <w:jc w:val="center"/>
              <w:rPr>
                <w:rFonts w:ascii="Times New Roman" w:hAnsi="Times New Roman" w:cs="Times New Roman"/>
                <w:b/>
                <w:sz w:val="24"/>
                <w:szCs w:val="24"/>
              </w:rPr>
            </w:pPr>
          </w:p>
        </w:tc>
        <w:tc>
          <w:tcPr>
            <w:tcW w:w="3780" w:type="dxa"/>
          </w:tcPr>
          <w:p w:rsidR="007E2C5A" w:rsidRPr="00832FF2" w:rsidRDefault="007E2C5A" w:rsidP="007E2C5A">
            <w:pPr>
              <w:pStyle w:val="NoSpacing"/>
              <w:jc w:val="center"/>
              <w:rPr>
                <w:rFonts w:ascii="Times New Roman" w:hAnsi="Times New Roman" w:cs="Times New Roman"/>
                <w:b/>
                <w:sz w:val="24"/>
                <w:szCs w:val="24"/>
              </w:rPr>
            </w:pPr>
          </w:p>
        </w:tc>
        <w:tc>
          <w:tcPr>
            <w:tcW w:w="468" w:type="dxa"/>
          </w:tcPr>
          <w:p w:rsidR="007E2C5A" w:rsidRDefault="007E2C5A" w:rsidP="007E2C5A">
            <w:pPr>
              <w:pStyle w:val="NoSpacing"/>
              <w:jc w:val="center"/>
              <w:rPr>
                <w:rFonts w:ascii="Times New Roman" w:hAnsi="Times New Roman" w:cs="Times New Roman"/>
                <w:b/>
                <w:sz w:val="24"/>
                <w:szCs w:val="24"/>
              </w:rPr>
            </w:pPr>
          </w:p>
        </w:tc>
      </w:tr>
      <w:tr w:rsidR="007E2C5A" w:rsidTr="007E2C5A">
        <w:trPr>
          <w:trHeight w:val="314"/>
        </w:trPr>
        <w:tc>
          <w:tcPr>
            <w:tcW w:w="14616" w:type="dxa"/>
            <w:gridSpan w:val="7"/>
            <w:shd w:val="clear" w:color="auto" w:fill="D9D9D9" w:themeFill="background1" w:themeFillShade="D9"/>
          </w:tcPr>
          <w:p w:rsidR="007E2C5A" w:rsidRPr="00940E6A" w:rsidRDefault="007E2C5A" w:rsidP="007E2C5A">
            <w:pPr>
              <w:pStyle w:val="NoSpacing"/>
              <w:jc w:val="center"/>
              <w:rPr>
                <w:rFonts w:ascii="Times New Roman" w:hAnsi="Times New Roman" w:cs="Times New Roman"/>
                <w:b/>
              </w:rPr>
            </w:pPr>
          </w:p>
        </w:tc>
      </w:tr>
      <w:tr w:rsidR="007E2C5A" w:rsidTr="007E2C5A">
        <w:trPr>
          <w:trHeight w:val="314"/>
        </w:trPr>
        <w:tc>
          <w:tcPr>
            <w:tcW w:w="1278" w:type="dxa"/>
            <w:vMerge w:val="restart"/>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 xml:space="preserve"> Session 2</w:t>
            </w:r>
          </w:p>
        </w:tc>
        <w:tc>
          <w:tcPr>
            <w:tcW w:w="396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Respond to the opening quotes from Chapters 3 and 4 in personal journal</w:t>
            </w:r>
          </w:p>
        </w:tc>
        <w:tc>
          <w:tcPr>
            <w:tcW w:w="450" w:type="dxa"/>
          </w:tcPr>
          <w:p w:rsidR="007E2C5A" w:rsidRPr="00832FF2" w:rsidRDefault="007E2C5A" w:rsidP="007E2C5A">
            <w:pPr>
              <w:pStyle w:val="NoSpacing"/>
              <w:rPr>
                <w:rFonts w:ascii="Times New Roman" w:hAnsi="Times New Roman" w:cs="Times New Roman"/>
                <w:b/>
                <w:sz w:val="24"/>
                <w:szCs w:val="24"/>
              </w:rPr>
            </w:pPr>
          </w:p>
        </w:tc>
        <w:tc>
          <w:tcPr>
            <w:tcW w:w="423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Read Chapters 3 and 4 and “Code the Text”</w:t>
            </w:r>
          </w:p>
        </w:tc>
        <w:tc>
          <w:tcPr>
            <w:tcW w:w="450" w:type="dxa"/>
          </w:tcPr>
          <w:p w:rsidR="007E2C5A" w:rsidRPr="00832FF2" w:rsidRDefault="007E2C5A" w:rsidP="007E2C5A">
            <w:pPr>
              <w:pStyle w:val="NoSpacing"/>
              <w:rPr>
                <w:rFonts w:ascii="Times New Roman" w:hAnsi="Times New Roman" w:cs="Times New Roman"/>
                <w:b/>
                <w:sz w:val="24"/>
                <w:szCs w:val="24"/>
              </w:rPr>
            </w:pPr>
          </w:p>
        </w:tc>
        <w:tc>
          <w:tcPr>
            <w:tcW w:w="3780" w:type="dxa"/>
          </w:tcPr>
          <w:p w:rsidR="007E2C5A" w:rsidRPr="00832FF2" w:rsidRDefault="007E2C5A" w:rsidP="007E2C5A">
            <w:pPr>
              <w:pStyle w:val="NoSpacing"/>
              <w:rPr>
                <w:rFonts w:ascii="Times New Roman" w:hAnsi="Times New Roman" w:cs="Times New Roman"/>
                <w:b/>
                <w:sz w:val="24"/>
                <w:szCs w:val="24"/>
              </w:rPr>
            </w:pPr>
            <w:r w:rsidRPr="00832FF2">
              <w:rPr>
                <w:rFonts w:ascii="Times New Roman" w:hAnsi="Times New Roman" w:cs="Times New Roman"/>
                <w:sz w:val="24"/>
                <w:szCs w:val="24"/>
              </w:rPr>
              <w:t>Complete 3-2-1 and upload to the Wiki</w:t>
            </w:r>
          </w:p>
        </w:tc>
        <w:tc>
          <w:tcPr>
            <w:tcW w:w="468" w:type="dxa"/>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278" w:type="dxa"/>
            <w:vMerge/>
          </w:tcPr>
          <w:p w:rsidR="007E2C5A" w:rsidRDefault="007E2C5A" w:rsidP="007E2C5A">
            <w:pPr>
              <w:pStyle w:val="NoSpacing"/>
              <w:jc w:val="center"/>
              <w:rPr>
                <w:rFonts w:ascii="Times New Roman" w:hAnsi="Times New Roman" w:cs="Times New Roman"/>
                <w:b/>
                <w:sz w:val="24"/>
                <w:szCs w:val="24"/>
              </w:rPr>
            </w:pPr>
          </w:p>
        </w:tc>
        <w:tc>
          <w:tcPr>
            <w:tcW w:w="396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Preview focus questions for Chapters </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3 and 4</w:t>
            </w:r>
          </w:p>
        </w:tc>
        <w:tc>
          <w:tcPr>
            <w:tcW w:w="450" w:type="dxa"/>
          </w:tcPr>
          <w:p w:rsidR="007E2C5A" w:rsidRPr="00832FF2" w:rsidRDefault="007E2C5A" w:rsidP="007E2C5A">
            <w:pPr>
              <w:pStyle w:val="NoSpacing"/>
              <w:rPr>
                <w:rFonts w:ascii="Times New Roman" w:hAnsi="Times New Roman" w:cs="Times New Roman"/>
                <w:b/>
                <w:sz w:val="24"/>
                <w:szCs w:val="24"/>
              </w:rPr>
            </w:pPr>
          </w:p>
        </w:tc>
        <w:tc>
          <w:tcPr>
            <w:tcW w:w="4230" w:type="dxa"/>
          </w:tcPr>
          <w:p w:rsidR="007E2C5A" w:rsidRPr="00832FF2" w:rsidRDefault="007E2C5A" w:rsidP="007E2C5A">
            <w:pPr>
              <w:pStyle w:val="NoSpacing"/>
              <w:rPr>
                <w:rFonts w:ascii="Times New Roman" w:hAnsi="Times New Roman" w:cs="Times New Roman"/>
                <w:sz w:val="24"/>
                <w:szCs w:val="24"/>
              </w:rPr>
            </w:pPr>
          </w:p>
        </w:tc>
        <w:tc>
          <w:tcPr>
            <w:tcW w:w="450" w:type="dxa"/>
          </w:tcPr>
          <w:p w:rsidR="007E2C5A" w:rsidRPr="00832FF2" w:rsidRDefault="007E2C5A" w:rsidP="007E2C5A">
            <w:pPr>
              <w:pStyle w:val="NoSpacing"/>
              <w:rPr>
                <w:rFonts w:ascii="Times New Roman" w:hAnsi="Times New Roman" w:cs="Times New Roman"/>
                <w:b/>
                <w:sz w:val="24"/>
                <w:szCs w:val="24"/>
              </w:rPr>
            </w:pPr>
          </w:p>
        </w:tc>
        <w:tc>
          <w:tcPr>
            <w:tcW w:w="3780" w:type="dxa"/>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Respond to the “question” from the </w:t>
            </w:r>
          </w:p>
          <w:p w:rsidR="007E2C5A" w:rsidRPr="00832FF2" w:rsidRDefault="007E2C5A" w:rsidP="007E2C5A">
            <w:pPr>
              <w:pStyle w:val="NoSpacing"/>
              <w:rPr>
                <w:rFonts w:ascii="Times New Roman" w:hAnsi="Times New Roman" w:cs="Times New Roman"/>
                <w:b/>
                <w:sz w:val="24"/>
                <w:szCs w:val="24"/>
              </w:rPr>
            </w:pPr>
            <w:r w:rsidRPr="00832FF2">
              <w:rPr>
                <w:rFonts w:ascii="Times New Roman" w:hAnsi="Times New Roman" w:cs="Times New Roman"/>
                <w:sz w:val="24"/>
                <w:szCs w:val="24"/>
              </w:rPr>
              <w:t>3-2-1 of at least 3 colleagues using the discussion feature on the Wiki</w:t>
            </w:r>
          </w:p>
        </w:tc>
        <w:tc>
          <w:tcPr>
            <w:tcW w:w="468" w:type="dxa"/>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4616" w:type="dxa"/>
            <w:gridSpan w:val="7"/>
            <w:shd w:val="clear" w:color="auto" w:fill="D9D9D9" w:themeFill="background1" w:themeFillShade="D9"/>
          </w:tcPr>
          <w:p w:rsidR="007E2C5A" w:rsidRPr="00940E6A" w:rsidRDefault="007E2C5A" w:rsidP="007E2C5A">
            <w:pPr>
              <w:pStyle w:val="NoSpacing"/>
              <w:rPr>
                <w:rFonts w:ascii="Times New Roman" w:hAnsi="Times New Roman" w:cs="Times New Roman"/>
                <w:b/>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Session 3</w:t>
            </w:r>
          </w:p>
        </w:tc>
        <w:tc>
          <w:tcPr>
            <w:tcW w:w="396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Respond to the opening quotes from Chapters 5 and 6 in personal journal</w:t>
            </w: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423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Read Chapters 5 and 6 and “Code the Text”</w:t>
            </w: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378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Complete 3-2-1 and upload to the Wiki</w:t>
            </w:r>
          </w:p>
        </w:tc>
        <w:tc>
          <w:tcPr>
            <w:tcW w:w="468" w:type="dxa"/>
            <w:shd w:val="clear" w:color="auto" w:fill="auto"/>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p>
        </w:tc>
        <w:tc>
          <w:tcPr>
            <w:tcW w:w="396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Preview focus questions for Chapters </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5 and 6</w:t>
            </w: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4230" w:type="dxa"/>
            <w:shd w:val="clear" w:color="auto" w:fill="auto"/>
          </w:tcPr>
          <w:p w:rsidR="007E2C5A" w:rsidRPr="00832FF2" w:rsidRDefault="007E2C5A" w:rsidP="007E2C5A">
            <w:pPr>
              <w:pStyle w:val="NoSpacing"/>
              <w:rPr>
                <w:rFonts w:ascii="Times New Roman" w:hAnsi="Times New Roman" w:cs="Times New Roman"/>
                <w:sz w:val="24"/>
                <w:szCs w:val="24"/>
              </w:rPr>
            </w:pP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378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Respond to the “question” from the </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3-2-1 of at least 3 colleagues using the discussion feature on the Wiki</w:t>
            </w:r>
          </w:p>
        </w:tc>
        <w:tc>
          <w:tcPr>
            <w:tcW w:w="468" w:type="dxa"/>
            <w:shd w:val="clear" w:color="auto" w:fill="auto"/>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4616" w:type="dxa"/>
            <w:gridSpan w:val="7"/>
            <w:shd w:val="clear" w:color="auto" w:fill="D9D9D9" w:themeFill="background1" w:themeFillShade="D9"/>
          </w:tcPr>
          <w:p w:rsidR="007E2C5A" w:rsidRPr="00940E6A" w:rsidRDefault="007E2C5A" w:rsidP="007E2C5A">
            <w:pPr>
              <w:pStyle w:val="NoSpacing"/>
              <w:rPr>
                <w:rFonts w:ascii="Times New Roman" w:hAnsi="Times New Roman" w:cs="Times New Roman"/>
                <w:b/>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Session 4</w:t>
            </w:r>
          </w:p>
        </w:tc>
        <w:tc>
          <w:tcPr>
            <w:tcW w:w="396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Respond to the quote from Chapter 7</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 in personal journal</w:t>
            </w: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423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Read Chapter 7 and “Code the Text”</w:t>
            </w: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378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Complete 3-2-1 and upload to the Wiki</w:t>
            </w:r>
          </w:p>
        </w:tc>
        <w:tc>
          <w:tcPr>
            <w:tcW w:w="468" w:type="dxa"/>
            <w:shd w:val="clear" w:color="auto" w:fill="auto"/>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p>
        </w:tc>
        <w:tc>
          <w:tcPr>
            <w:tcW w:w="396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Preview focus questions for Chapter 7</w:t>
            </w: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4230" w:type="dxa"/>
            <w:shd w:val="clear" w:color="auto" w:fill="auto"/>
          </w:tcPr>
          <w:p w:rsidR="007E2C5A" w:rsidRPr="00832FF2" w:rsidRDefault="007E2C5A" w:rsidP="007E2C5A">
            <w:pPr>
              <w:pStyle w:val="NoSpacing"/>
              <w:rPr>
                <w:rFonts w:ascii="Times New Roman" w:hAnsi="Times New Roman" w:cs="Times New Roman"/>
                <w:sz w:val="24"/>
                <w:szCs w:val="24"/>
              </w:rPr>
            </w:pP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378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Respond to the “question” from the </w:t>
            </w:r>
          </w:p>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3-2-1 of at least 3 colleagues using the discussion feature on the Wiki</w:t>
            </w:r>
          </w:p>
        </w:tc>
        <w:tc>
          <w:tcPr>
            <w:tcW w:w="468" w:type="dxa"/>
            <w:shd w:val="clear" w:color="auto" w:fill="auto"/>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p>
        </w:tc>
        <w:tc>
          <w:tcPr>
            <w:tcW w:w="3960" w:type="dxa"/>
            <w:shd w:val="clear" w:color="auto" w:fill="auto"/>
          </w:tcPr>
          <w:p w:rsidR="007E2C5A" w:rsidRPr="00832FF2" w:rsidRDefault="007E2C5A" w:rsidP="007E2C5A">
            <w:pPr>
              <w:pStyle w:val="NoSpacing"/>
              <w:rPr>
                <w:rFonts w:ascii="Times New Roman" w:hAnsi="Times New Roman" w:cs="Times New Roman"/>
                <w:sz w:val="24"/>
                <w:szCs w:val="24"/>
              </w:rPr>
            </w:pP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4230" w:type="dxa"/>
            <w:shd w:val="clear" w:color="auto" w:fill="auto"/>
          </w:tcPr>
          <w:p w:rsidR="007E2C5A" w:rsidRPr="00832FF2" w:rsidRDefault="007E2C5A" w:rsidP="007E2C5A">
            <w:pPr>
              <w:pStyle w:val="NoSpacing"/>
              <w:rPr>
                <w:rFonts w:ascii="Times New Roman" w:hAnsi="Times New Roman" w:cs="Times New Roman"/>
                <w:sz w:val="24"/>
                <w:szCs w:val="24"/>
              </w:rPr>
            </w:pPr>
          </w:p>
        </w:tc>
        <w:tc>
          <w:tcPr>
            <w:tcW w:w="450" w:type="dxa"/>
            <w:shd w:val="clear" w:color="auto" w:fill="auto"/>
          </w:tcPr>
          <w:p w:rsidR="007E2C5A" w:rsidRPr="00832FF2" w:rsidRDefault="007E2C5A" w:rsidP="007E2C5A">
            <w:pPr>
              <w:pStyle w:val="NoSpacing"/>
              <w:rPr>
                <w:rFonts w:ascii="Times New Roman" w:hAnsi="Times New Roman" w:cs="Times New Roman"/>
                <w:b/>
                <w:sz w:val="24"/>
                <w:szCs w:val="24"/>
              </w:rPr>
            </w:pPr>
          </w:p>
        </w:tc>
        <w:tc>
          <w:tcPr>
            <w:tcW w:w="3780" w:type="dxa"/>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Complete QQQ Self Assessment again (Resource C, page 111)</w:t>
            </w:r>
          </w:p>
        </w:tc>
        <w:tc>
          <w:tcPr>
            <w:tcW w:w="468" w:type="dxa"/>
            <w:shd w:val="clear" w:color="auto" w:fill="auto"/>
          </w:tcPr>
          <w:p w:rsidR="007E2C5A" w:rsidRDefault="007E2C5A" w:rsidP="007E2C5A">
            <w:pPr>
              <w:pStyle w:val="NoSpacing"/>
              <w:rPr>
                <w:rFonts w:ascii="Times New Roman" w:hAnsi="Times New Roman" w:cs="Times New Roman"/>
                <w:b/>
                <w:sz w:val="24"/>
                <w:szCs w:val="24"/>
              </w:rPr>
            </w:pPr>
          </w:p>
        </w:tc>
      </w:tr>
      <w:tr w:rsidR="007E2C5A" w:rsidTr="007E2C5A">
        <w:trPr>
          <w:trHeight w:val="314"/>
        </w:trPr>
        <w:tc>
          <w:tcPr>
            <w:tcW w:w="14616" w:type="dxa"/>
            <w:gridSpan w:val="7"/>
            <w:shd w:val="clear" w:color="auto" w:fill="D9D9D9" w:themeFill="background1" w:themeFillShade="D9"/>
          </w:tcPr>
          <w:p w:rsidR="007E2C5A" w:rsidRPr="00940E6A" w:rsidRDefault="007E2C5A" w:rsidP="007E2C5A">
            <w:pPr>
              <w:pStyle w:val="NoSpacing"/>
              <w:rPr>
                <w:rFonts w:ascii="Times New Roman" w:hAnsi="Times New Roman" w:cs="Times New Roman"/>
                <w:b/>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Session 5</w:t>
            </w:r>
          </w:p>
        </w:tc>
        <w:tc>
          <w:tcPr>
            <w:tcW w:w="12870" w:type="dxa"/>
            <w:gridSpan w:val="5"/>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In Session 5 participants will plan and develop a professional learning session based upon the content learned from the book study.  </w:t>
            </w:r>
          </w:p>
        </w:tc>
        <w:tc>
          <w:tcPr>
            <w:tcW w:w="468" w:type="dxa"/>
            <w:shd w:val="clear" w:color="auto" w:fill="auto"/>
          </w:tcPr>
          <w:p w:rsidR="007E2C5A" w:rsidRPr="001701B5" w:rsidRDefault="007E2C5A" w:rsidP="007E2C5A">
            <w:pPr>
              <w:pStyle w:val="NoSpacing"/>
              <w:rPr>
                <w:rFonts w:ascii="Times New Roman" w:hAnsi="Times New Roman" w:cs="Times New Roman"/>
                <w:sz w:val="24"/>
                <w:szCs w:val="24"/>
              </w:rPr>
            </w:pPr>
          </w:p>
        </w:tc>
      </w:tr>
      <w:tr w:rsidR="007E2C5A" w:rsidTr="007E2C5A">
        <w:trPr>
          <w:trHeight w:val="314"/>
        </w:trPr>
        <w:tc>
          <w:tcPr>
            <w:tcW w:w="14616" w:type="dxa"/>
            <w:gridSpan w:val="7"/>
            <w:shd w:val="clear" w:color="auto" w:fill="D9D9D9" w:themeFill="background1" w:themeFillShade="D9"/>
          </w:tcPr>
          <w:p w:rsidR="007E2C5A" w:rsidRPr="00940E6A" w:rsidRDefault="007E2C5A" w:rsidP="007E2C5A">
            <w:pPr>
              <w:pStyle w:val="NoSpacing"/>
              <w:rPr>
                <w:rFonts w:ascii="Times New Roman" w:hAnsi="Times New Roman" w:cs="Times New Roman"/>
                <w:b/>
              </w:rPr>
            </w:pPr>
          </w:p>
        </w:tc>
      </w:tr>
      <w:tr w:rsidR="007E2C5A" w:rsidTr="007E2C5A">
        <w:trPr>
          <w:trHeight w:val="314"/>
        </w:trPr>
        <w:tc>
          <w:tcPr>
            <w:tcW w:w="1278" w:type="dxa"/>
            <w:shd w:val="clear" w:color="auto" w:fill="auto"/>
          </w:tcPr>
          <w:p w:rsidR="007E2C5A" w:rsidRDefault="007E2C5A" w:rsidP="007E2C5A">
            <w:pPr>
              <w:pStyle w:val="NoSpacing"/>
              <w:jc w:val="center"/>
              <w:rPr>
                <w:rFonts w:ascii="Times New Roman" w:hAnsi="Times New Roman" w:cs="Times New Roman"/>
                <w:b/>
                <w:sz w:val="24"/>
                <w:szCs w:val="24"/>
              </w:rPr>
            </w:pPr>
            <w:r>
              <w:rPr>
                <w:rFonts w:ascii="Times New Roman" w:hAnsi="Times New Roman" w:cs="Times New Roman"/>
                <w:b/>
                <w:sz w:val="24"/>
                <w:szCs w:val="24"/>
              </w:rPr>
              <w:t>Session 6</w:t>
            </w:r>
          </w:p>
        </w:tc>
        <w:tc>
          <w:tcPr>
            <w:tcW w:w="12870" w:type="dxa"/>
            <w:gridSpan w:val="5"/>
            <w:shd w:val="clear" w:color="auto" w:fill="auto"/>
          </w:tcPr>
          <w:p w:rsidR="007E2C5A" w:rsidRPr="00832FF2" w:rsidRDefault="007E2C5A" w:rsidP="007E2C5A">
            <w:pPr>
              <w:pStyle w:val="NoSpacing"/>
              <w:rPr>
                <w:rFonts w:ascii="Times New Roman" w:hAnsi="Times New Roman" w:cs="Times New Roman"/>
                <w:sz w:val="24"/>
                <w:szCs w:val="24"/>
              </w:rPr>
            </w:pPr>
            <w:r w:rsidRPr="00832FF2">
              <w:rPr>
                <w:rFonts w:ascii="Times New Roman" w:hAnsi="Times New Roman" w:cs="Times New Roman"/>
                <w:sz w:val="24"/>
                <w:szCs w:val="24"/>
              </w:rPr>
              <w:t xml:space="preserve">In Session 6 participants will facilitate their professional learning session for their colleagues on the ARI regional staff.  This process will be used to train colleagues to turn the professional learning around to clients in the LEAs and schools served.  </w:t>
            </w:r>
          </w:p>
        </w:tc>
        <w:tc>
          <w:tcPr>
            <w:tcW w:w="468" w:type="dxa"/>
            <w:shd w:val="clear" w:color="auto" w:fill="auto"/>
          </w:tcPr>
          <w:p w:rsidR="007E2C5A" w:rsidRPr="001701B5" w:rsidRDefault="007E2C5A" w:rsidP="007E2C5A">
            <w:pPr>
              <w:pStyle w:val="NoSpacing"/>
              <w:rPr>
                <w:rFonts w:ascii="Times New Roman" w:hAnsi="Times New Roman" w:cs="Times New Roman"/>
                <w:sz w:val="24"/>
                <w:szCs w:val="24"/>
              </w:rPr>
            </w:pPr>
          </w:p>
        </w:tc>
      </w:tr>
    </w:tbl>
    <w:p w:rsidR="007E2C5A" w:rsidRDefault="007E2C5A"/>
    <w:sectPr w:rsidR="007E2C5A" w:rsidSect="007E2C5A">
      <w:headerReference w:type="default" r:id="rId6"/>
      <w:pgSz w:w="15840" w:h="12240" w:orient="landscape"/>
      <w:pgMar w:top="432" w:right="720" w:bottom="144"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A44" w:rsidRDefault="00574A44" w:rsidP="007E2C5A">
      <w:pPr>
        <w:spacing w:after="0" w:line="240" w:lineRule="auto"/>
      </w:pPr>
      <w:r>
        <w:separator/>
      </w:r>
    </w:p>
  </w:endnote>
  <w:endnote w:type="continuationSeparator" w:id="0">
    <w:p w:rsidR="00574A44" w:rsidRDefault="00574A44" w:rsidP="007E2C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A44" w:rsidRDefault="00574A44" w:rsidP="007E2C5A">
      <w:pPr>
        <w:spacing w:after="0" w:line="240" w:lineRule="auto"/>
      </w:pPr>
      <w:r>
        <w:separator/>
      </w:r>
    </w:p>
  </w:footnote>
  <w:footnote w:type="continuationSeparator" w:id="0">
    <w:p w:rsidR="00574A44" w:rsidRDefault="00574A44" w:rsidP="007E2C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C5A" w:rsidRPr="007E2C5A" w:rsidRDefault="007E2C5A" w:rsidP="007E2C5A">
    <w:pPr>
      <w:pStyle w:val="Header"/>
      <w:jc w:val="center"/>
      <w:rPr>
        <w:rFonts w:ascii="Times New Roman" w:hAnsi="Times New Roman" w:cs="Times New Roman"/>
        <w:b/>
        <w:sz w:val="28"/>
        <w:szCs w:val="28"/>
      </w:rPr>
    </w:pPr>
    <w:r w:rsidRPr="007E2C5A">
      <w:rPr>
        <w:rFonts w:ascii="Times New Roman" w:hAnsi="Times New Roman" w:cs="Times New Roman"/>
        <w:b/>
        <w:sz w:val="28"/>
        <w:szCs w:val="28"/>
      </w:rPr>
      <w:t>Professional Learning Unit (PLU) for ARI Staff</w:t>
    </w:r>
  </w:p>
  <w:p w:rsidR="007E2C5A" w:rsidRPr="007E2C5A" w:rsidRDefault="007E2C5A" w:rsidP="007E2C5A">
    <w:pPr>
      <w:pStyle w:val="Header"/>
      <w:jc w:val="center"/>
      <w:rPr>
        <w:rFonts w:ascii="Times New Roman" w:hAnsi="Times New Roman" w:cs="Times New Roman"/>
        <w:i/>
        <w:sz w:val="24"/>
        <w:szCs w:val="24"/>
      </w:rPr>
    </w:pPr>
    <w:r w:rsidRPr="007E2C5A">
      <w:rPr>
        <w:rFonts w:ascii="Times New Roman" w:hAnsi="Times New Roman" w:cs="Times New Roman"/>
        <w:i/>
        <w:sz w:val="24"/>
        <w:szCs w:val="24"/>
      </w:rPr>
      <w:t>Leading Through Quality Questioning</w:t>
    </w:r>
  </w:p>
  <w:p w:rsidR="007E2C5A" w:rsidRDefault="007E2C5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E2C5A"/>
    <w:rsid w:val="00574A44"/>
    <w:rsid w:val="007E2C5A"/>
    <w:rsid w:val="0083202A"/>
    <w:rsid w:val="00A74AAC"/>
    <w:rsid w:val="00CA35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C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2C5A"/>
    <w:pPr>
      <w:spacing w:after="0" w:line="240" w:lineRule="auto"/>
    </w:pPr>
  </w:style>
  <w:style w:type="table" w:styleId="TableGrid">
    <w:name w:val="Table Grid"/>
    <w:basedOn w:val="TableNormal"/>
    <w:uiPriority w:val="59"/>
    <w:rsid w:val="007E2C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E2C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2C5A"/>
  </w:style>
  <w:style w:type="paragraph" w:styleId="Footer">
    <w:name w:val="footer"/>
    <w:basedOn w:val="Normal"/>
    <w:link w:val="FooterChar"/>
    <w:uiPriority w:val="99"/>
    <w:semiHidden/>
    <w:unhideWhenUsed/>
    <w:rsid w:val="007E2C5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E2C5A"/>
  </w:style>
  <w:style w:type="paragraph" w:styleId="BalloonText">
    <w:name w:val="Balloon Text"/>
    <w:basedOn w:val="Normal"/>
    <w:link w:val="BalloonTextChar"/>
    <w:uiPriority w:val="99"/>
    <w:semiHidden/>
    <w:unhideWhenUsed/>
    <w:rsid w:val="007E2C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C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1656</Characters>
  <Application>Microsoft Office Word</Application>
  <DocSecurity>4</DocSecurity>
  <Lines>13</Lines>
  <Paragraphs>3</Paragraphs>
  <ScaleCrop>false</ScaleCrop>
  <Company>ALSDE</Company>
  <LinksUpToDate>false</LinksUpToDate>
  <CharactersWithSpaces>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gfinn</dc:creator>
  <cp:keywords/>
  <dc:description/>
  <cp:lastModifiedBy>gfinn</cp:lastModifiedBy>
  <cp:revision>2</cp:revision>
  <dcterms:created xsi:type="dcterms:W3CDTF">2010-12-16T21:15:00Z</dcterms:created>
  <dcterms:modified xsi:type="dcterms:W3CDTF">2010-12-16T21:15:00Z</dcterms:modified>
</cp:coreProperties>
</file>